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-567" w:right="-284"/>
      </w:pPr>
      <w:r>
        <w:rPr>
          <w:sz w:val="26"/>
          <w:b/>
          <w:szCs w:val="26"/>
          <w:rFonts w:ascii="Times New Roman" w:cs="Times New Roman" w:hAnsi="Times New Roman"/>
        </w:rPr>
        <w:t>Метапредметный подход в модели развивающего обучения.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метапредметности. Учитель сегодня должен стать конструктором, разработчиком новых педагогических ситуаций, новых заданий, направленных на использование обобщенных способов деятельности.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Освоение новых стандартов мы начали с изучения понятия метапредметность и метапредметные результаты. Что такое метапредметный подход, какие результаты называем метапредметными, при помощи каких технологий доятигаем этих результатов? При попытке ответа на эти вопросы мы обратились к теории метапредметного подхода в образовании Хуторского и не смогли овладеть, реализовать. Почему? По Хуторскому, метапредметность достигается через метапредметную интеграцию содержания посредством выделения фундаментального образовательного объекта. На практике очень трудно это реализовать. Обратившись к разработкам НИИ под руководством Ю.В.Громыко, мы, возможно, нашли приемлемые для себя пути реализации ФГОС в части достижения метапредметных результатов.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«Мета» - («за», «через», «над»), всеобщее, интегрирующее: метадеятельность, метапредмет, метазнание, метаумение (метаспособ). Иногда это называют универсальными знаниями и способами. Иногда - мыследеятельностью.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Метадеятельность - универсальная деятельность, которая является "надпредметной". Предметная - это любая деятельность с предметом (строю, учу, лечу, книги пишу, людей кормлю, здания проектирую…). 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Метадеятельность как универсальный способ жизнедеятельности каждого человека определяется уровнем владения им метазнаниями и метаспособами, т.е. уровнем развития личности.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Метазнания - знания о знании, о том, как оно устроено и структурировано; знания о получении знаний; знания, касающиеся способов использования знаний.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Метазнания включают в себя философию предмета и общую философию. Философия предмета включает в себя понятие, границы и методологию предмета как части науки. Философия физики, например, анализирует проблему несовпадения онтологической и физической проекций: понимание физикой времени как течения наиболее стабильного процесса и онтологическое понимание времени как течения времени вообще или смены фаз: прошлое, настоящее, будущее. К философии физики относится также проблема причинности, проявляющейся только в физическом мире, а в связи с последней - и проблема корреляции (взаимной зависимости величин).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Философские проблемы географии заключаются в рамках ключевых аспектов взаимодействия общества и природы, проблем экологии, строящейся на основе принципов философии природы (натурфилософии), признающей целостность материального и духовного Мира. К числу общих проблем, относятся также: эволюция Земли и жизни на ней, пространственное разнообразие природных условий, влияние природы на человека и общества на природу. Все эти проблемы - предмет как философии, так и географии. Проблема сохранения жизни на Земле становится краеугольным камнем формирования географической культуры.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Философия искусства исследует сущность и смысл искусства на основе искусства в целом и на основе частных видов искусства, учитывая при этом содержание, смысл и его функции внутри культуры и всей сферы ценностей. Искусство, как творческая деятельность, в процессе которой создаются художественные образы, отражающие ту или иную форму действительности и отношение к ней человека, всегда направлено на человека, на его познание. В этом непосредственная близость искусства с философией.</w:t>
      </w:r>
    </w:p>
    <w:p>
      <w:pPr>
        <w:pStyle w:val="style0"/>
        <w:jc w:val="both"/>
        <w:ind w:firstLine="1275" w:left="-567" w:right="-284"/>
      </w:pPr>
      <w:r>
        <w:rPr>
          <w:sz w:val="26"/>
          <w:b/>
          <w:szCs w:val="26"/>
          <w:rFonts w:ascii="Times New Roman" w:cs="Times New Roman" w:hAnsi="Times New Roman"/>
        </w:rPr>
        <w:t>Метаспособы - методы, с помощью которых человек открывает новые способы решения задач</w:t>
      </w:r>
      <w:r>
        <w:rPr>
          <w:sz w:val="26"/>
          <w:szCs w:val="26"/>
          <w:rFonts w:ascii="Times New Roman" w:cs="Times New Roman" w:hAnsi="Times New Roman"/>
        </w:rPr>
        <w:t xml:space="preserve">, </w:t>
      </w:r>
      <w:r>
        <w:rPr>
          <w:sz w:val="26"/>
          <w:b/>
          <w:szCs w:val="26"/>
          <w:rFonts w:ascii="Times New Roman" w:cs="Times New Roman" w:hAnsi="Times New Roman"/>
        </w:rPr>
        <w:t>строит нестереотипные планы и программы</w:t>
      </w:r>
      <w:r>
        <w:rPr>
          <w:sz w:val="26"/>
          <w:szCs w:val="26"/>
          <w:rFonts w:ascii="Times New Roman" w:cs="Times New Roman" w:hAnsi="Times New Roman"/>
        </w:rPr>
        <w:t>, позволяющие отыскать содержательные способы решения задач. (Ю. Н. Кулюткин)</w:t>
      </w:r>
    </w:p>
    <w:p>
      <w:pPr>
        <w:pStyle w:val="style0"/>
        <w:jc w:val="both"/>
        <w:ind w:firstLine="1275" w:left="-567" w:right="-284"/>
      </w:pPr>
      <w:r>
        <w:rPr>
          <w:sz w:val="26"/>
          <w:b/>
          <w:szCs w:val="26"/>
          <w:rFonts w:ascii="Times New Roman" w:cs="Times New Roman" w:hAnsi="Times New Roman"/>
        </w:rPr>
        <w:t>Метаумения</w:t>
      </w:r>
      <w:r>
        <w:rPr>
          <w:sz w:val="26"/>
          <w:szCs w:val="26"/>
          <w:rFonts w:ascii="Times New Roman" w:cs="Times New Roman" w:hAnsi="Times New Roman"/>
        </w:rPr>
        <w:t xml:space="preserve"> - присвоенные метаспособы, общеучебные, междисциплинарные (надпредметные) познавательные умения и навыки. К ним относятся: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- </w:t>
      </w:r>
      <w:r>
        <w:rPr>
          <w:sz w:val="26"/>
          <w:b/>
          <w:szCs w:val="26"/>
          <w:rFonts w:ascii="Times New Roman" w:cs="Times New Roman" w:hAnsi="Times New Roman"/>
        </w:rPr>
        <w:t>теоретическое мышление</w:t>
      </w:r>
      <w:r>
        <w:rPr>
          <w:sz w:val="26"/>
          <w:szCs w:val="26"/>
          <w:rFonts w:ascii="Times New Roman" w:cs="Times New Roman" w:hAnsi="Times New Roman"/>
        </w:rPr>
        <w:t xml:space="preserve"> (обобщение, систематизация, определение понятий, классификация, доказательство и т.п.);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- </w:t>
      </w:r>
      <w:r>
        <w:rPr>
          <w:sz w:val="26"/>
          <w:b/>
          <w:szCs w:val="26"/>
          <w:rFonts w:ascii="Times New Roman" w:cs="Times New Roman" w:hAnsi="Times New Roman"/>
        </w:rPr>
        <w:t>навыки переработки информации</w:t>
      </w:r>
      <w:r>
        <w:rPr>
          <w:sz w:val="26"/>
          <w:szCs w:val="26"/>
          <w:rFonts w:ascii="Times New Roman" w:cs="Times New Roman" w:hAnsi="Times New Roman"/>
        </w:rPr>
        <w:t xml:space="preserve"> (анализ, синтез, интерпретация, экстраполяция, оценка, аргументация, умение сворачивать информацию);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- </w:t>
      </w:r>
      <w:r>
        <w:rPr>
          <w:sz w:val="26"/>
          <w:b/>
          <w:szCs w:val="26"/>
          <w:rFonts w:ascii="Times New Roman" w:cs="Times New Roman" w:hAnsi="Times New Roman"/>
        </w:rPr>
        <w:t>критическое мышление</w:t>
      </w:r>
      <w:r>
        <w:rPr>
          <w:sz w:val="26"/>
          <w:szCs w:val="26"/>
          <w:rFonts w:ascii="Times New Roman" w:cs="Times New Roman" w:hAnsi="Times New Roman"/>
        </w:rPr>
        <w:t xml:space="preserve">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- </w:t>
      </w:r>
      <w:r>
        <w:rPr>
          <w:sz w:val="26"/>
          <w:b/>
          <w:szCs w:val="26"/>
          <w:rFonts w:ascii="Times New Roman" w:cs="Times New Roman" w:hAnsi="Times New Roman"/>
        </w:rPr>
        <w:t>творческое мышление</w:t>
      </w:r>
      <w:r>
        <w:rPr>
          <w:sz w:val="26"/>
          <w:szCs w:val="26"/>
          <w:rFonts w:ascii="Times New Roman" w:cs="Times New Roman" w:hAnsi="Times New Roman"/>
        </w:rPr>
        <w:t xml:space="preserve">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новыми); а также гибкость, антиконформизм, диалектичность, способность к широкому переносу;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- </w:t>
      </w:r>
      <w:r>
        <w:rPr>
          <w:sz w:val="26"/>
          <w:b/>
          <w:szCs w:val="26"/>
          <w:rFonts w:ascii="Times New Roman" w:cs="Times New Roman" w:hAnsi="Times New Roman"/>
        </w:rPr>
        <w:t>регулятивные умения</w:t>
      </w:r>
      <w:r>
        <w:rPr>
          <w:sz w:val="26"/>
          <w:szCs w:val="26"/>
          <w:rFonts w:ascii="Times New Roman" w:cs="Times New Roman" w:hAnsi="Times New Roman"/>
        </w:rPr>
        <w:t xml:space="preserve"> (задавание вопросов, формулирование гипотез, определение целей, планирование, выбор тактики, контроль, анализ, коррекция свей деятельности);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- </w:t>
      </w:r>
      <w:r>
        <w:rPr>
          <w:sz w:val="26"/>
          <w:b/>
          <w:szCs w:val="26"/>
          <w:rFonts w:ascii="Times New Roman" w:cs="Times New Roman" w:hAnsi="Times New Roman"/>
        </w:rPr>
        <w:t>качества мышления</w:t>
      </w:r>
      <w:r>
        <w:rPr>
          <w:sz w:val="26"/>
          <w:szCs w:val="26"/>
          <w:rFonts w:ascii="Times New Roman" w:cs="Times New Roman" w:hAnsi="Times New Roman"/>
        </w:rPr>
        <w:t xml:space="preserve"> (гибкость, антиконфоризм, диалектичность, способность к широкому переносу и т.п.).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В настоящее время формирование метаумений становится центральной задачей любого обучения.</w:t>
      </w:r>
    </w:p>
    <w:p>
      <w:pPr>
        <w:pStyle w:val="style0"/>
        <w:jc w:val="both"/>
        <w:ind w:firstLine="1275" w:left="-567" w:right="-284"/>
      </w:pPr>
      <w:r>
        <w:rPr>
          <w:sz w:val="26"/>
          <w:szCs w:val="26"/>
          <w:rFonts w:ascii="Times New Roman" w:cs="Times New Roman" w:hAnsi="Times New Roman"/>
        </w:rPr>
        <w:t>Именно метапредметный подход позволяет достичь цели формирования метаумений – УУД (коммуникативные, регулятивные, познавательные). Метапредметность мы рассматриваем как способ формирования теоретического мышления и универсальных способов деятельности. При таком подходе у учащихся формируется подход к изучаемому предмету как к системе знаний о мире, выраженном в числах и фигурах (математика), в веществах (химия), телах и полях (физика), художественных образах (литература, музыка, изобразительное искусство) и т.д.</w:t>
      </w:r>
    </w:p>
    <w:p>
      <w:pPr>
        <w:pStyle w:val="style0"/>
        <w:jc w:val="both"/>
        <w:ind w:firstLine="1275" w:left="-567" w:right="-284"/>
      </w:pPr>
      <w:r>
        <w:rPr>
          <w:sz w:val="26"/>
          <w:b/>
          <w:szCs w:val="26"/>
          <w:rFonts w:ascii="Times New Roman" w:cs="Times New Roman" w:hAnsi="Times New Roman"/>
        </w:rPr>
        <w:t>Уровни метапредметной интеграции: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3 уровень: философский: взаимосвязи «человек – общество – природа» (всеобщие связи, регулируемые всеобщими законами)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2 уровень: общий: системы, законы, методы функционирования систем общепредметного уровня 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1 уровень: внутрипредметный уровень интеграции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При выделенных уровнях метапредметной интеграции мы в нашей школе практикуем три пути реализации метапредметности:</w:t>
      </w:r>
    </w:p>
    <w:p>
      <w:pPr>
        <w:pStyle w:val="style21"/>
        <w:numPr>
          <w:ilvl w:val="0"/>
          <w:numId w:val="1"/>
        </w:numPr>
        <w:jc w:val="both"/>
        <w:ind w:hanging="0" w:left="0" w:right="-284"/>
      </w:pPr>
      <w:r>
        <w:rPr>
          <w:sz w:val="26"/>
          <w:szCs w:val="26"/>
          <w:rFonts w:ascii="Times New Roman" w:cs="Times New Roman" w:hAnsi="Times New Roman"/>
        </w:rPr>
        <w:t>Введение метапредметов в учебный план школы (метапредмет «Знак», в рамках которого разрабатывается авторский метапредметный модуль «Схематизация художественного текста»).</w:t>
      </w:r>
    </w:p>
    <w:p>
      <w:pPr>
        <w:pStyle w:val="style21"/>
        <w:numPr>
          <w:ilvl w:val="0"/>
          <w:numId w:val="1"/>
        </w:numPr>
        <w:jc w:val="both"/>
        <w:ind w:hanging="0" w:left="0" w:right="-284"/>
      </w:pPr>
      <w:r>
        <w:rPr>
          <w:sz w:val="26"/>
          <w:szCs w:val="26"/>
          <w:rFonts w:ascii="Times New Roman" w:cs="Times New Roman" w:hAnsi="Times New Roman"/>
        </w:rPr>
        <w:t>Включение метапредметных модулей в предметное содержание естественно-научных и гуманитарых предметов.</w:t>
      </w:r>
    </w:p>
    <w:p>
      <w:pPr>
        <w:pStyle w:val="style21"/>
        <w:numPr>
          <w:ilvl w:val="0"/>
          <w:numId w:val="1"/>
        </w:numPr>
        <w:jc w:val="both"/>
        <w:ind w:hanging="0" w:left="0" w:right="-284"/>
      </w:pPr>
      <w:r>
        <w:rPr>
          <w:sz w:val="26"/>
          <w:szCs w:val="26"/>
          <w:rFonts w:ascii="Times New Roman" w:cs="Times New Roman" w:hAnsi="Times New Roman"/>
        </w:rPr>
        <w:t>Применение технологии проектных задач.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21"/>
        <w:numPr>
          <w:ilvl w:val="0"/>
          <w:numId w:val="2"/>
        </w:numPr>
        <w:jc w:val="both"/>
        <w:ind w:hanging="0" w:left="0" w:right="-284"/>
      </w:pPr>
      <w:r>
        <w:rPr>
          <w:sz w:val="26"/>
          <w:szCs w:val="26"/>
          <w:rFonts w:ascii="Times New Roman" w:cs="Times New Roman" w:hAnsi="Times New Roman"/>
        </w:rPr>
        <w:t>Метапредмет – учебный предмет нового типа, в основе которого лежит мыследеятельностный тип интеграции учебного материала. Метапредмет – это новая образовательная форма, которая выстраивается поверх традиционных учебных предметов, это учебный предмет нового типа, в основе которого лежит мыследеятельностный тип интеграции учебного материала, каковыми являются метазнание, метаспособы, метадеятельность. В науке и педагогической практике все больше сторонников находит мыследеятельностная педагогика (Ю.В.Громыко), которая является продолжением теории развивающего обучения В.В.Давыдова. Она направлена на формирование столь важного сейчас теоретического мышления и универсальных способов деятельности. Идея состоит в том, что дети исследуют принципы построения их мышления в процессе порождения новых знаний, самоопределения в проблемной ситуации с помощью особых курсов – метапредметов. Блок метапредметов надстраивается над преподаванием традиционных учебных предметов. В этом блоке у учащихся формируются метазнания и метаспособы. В качестве метапредметов разработаны «Знание», «Знак», «Проблема», «Задача» (школа Ю.В. Громыко). В рамках метапредмета "Знак" у школьников формируется способность схематизации на основе выделения главного в материале. Это работа в дальнейшем позволяет им более осознанно использовать те графические изображения, которые они заучивают в рамках традиционных учебных предметов (формулы химических соединений и записи химических реакций; различные таблицы с данными; чертежи фигур и сами фигуры; формулы и чертежи изучаемых процессов и т.д.). За этими разными графическими изображениями они учатся мысленно видеть то идеальное содержание, которое в них выражено. Поэтому исчезает проблема с заучиванием большого объема учебного материала. В основной школе ведётся метапредметный модуль «Схематизация художественного текста», разработанный в рамках метапредмета «Знак» (автор – кандидат культурологи Д.Д. Цынгуева).</w:t>
      </w:r>
    </w:p>
    <w:p>
      <w:pPr>
        <w:pStyle w:val="style21"/>
        <w:numPr>
          <w:ilvl w:val="0"/>
          <w:numId w:val="2"/>
        </w:numPr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По второму пути – включение метапредметных модулей в предметное содержание в нашей школе разработаны и ведутся в начальной школе ведутся модули «Первый раз в первый класс» (по системе Э-Д), «Я - исследователь», «Я говорю» (на английском, китайском, русском), «Конструирование». В основной школе разрабатываются метапредметные модули в рамках учебных предметов, которые позволяют использовать в рамках предметных курсов метапредметные темы («Пространство и время», «Мир как система систем», «Знание - незнание», «Пространство и время», «Модель - способ - рисунок», «Порядок и хаос», «Моё личное знание» и т.д.). Но нельзя полагать, что метапредметность достигается только лишь за счёт добавления содержания метапредметного характера. Мы помним, что содержание образования – это содержание учебного предмета + способы его освоения. И эти слагаемы должны быть таковы, чтобы формировать целостное представление, видение мира и понимание места и роли человека в нем, чтобы получаемая учащимися информация становилась для них личностно-значимой. Принцип «метапредметности» состоит также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 (Ю.Громыко). Это составление деревьев понятий, графические модели знания, приемы сворачивания информации (конспект, таблица, схема) и пр.</w:t>
      </w:r>
    </w:p>
    <w:p>
      <w:pPr>
        <w:pStyle w:val="style21"/>
        <w:numPr>
          <w:ilvl w:val="0"/>
          <w:numId w:val="2"/>
        </w:numPr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Третий путь – технология проектных задач. Этот путь будет представлен в дальнейшей программе.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Сейчас мы представляем вам опыт по разработке метапредных модулей в рамках предметного содержания физики.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В рамках ФГОС нового поколения в систему учебных действий включены личностные, метапредметные и предметные результаты, описаны требования к ним, даны учебные задачи и ситуации. Метапредметные образовательные результаты предполагают, что у учеников будут развиты: 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 xml:space="preserve">уверенная ориентация в различных предметных областях за счет осознанного использования при изучении школьных дисциплин философских и общепредметных понятий; </w:t>
      </w:r>
    </w:p>
    <w:p>
      <w:pPr>
        <w:pStyle w:val="style0"/>
        <w:jc w:val="both"/>
        <w:ind w:hanging="0" w:left="-567" w:right="-284"/>
      </w:pPr>
      <w:r>
        <w:rPr>
          <w:sz w:val="26"/>
          <w:szCs w:val="26"/>
          <w:rFonts w:ascii="Times New Roman" w:cs="Times New Roman" w:hAnsi="Times New Roman"/>
        </w:rPr>
        <w:t>владение основными общеучебными умениями информационно-логического характера, умениями организации собственной учебной деятельности, основными универсальными умениями информационного характера, информационным моделированием как основным методом приобретения знаний, широким спектром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базовыми навыками исследовательской деятельности, проведения виртуальных экспериментов, способами и методами освоения новых инструментальных средств, основами продуктивного взаимодействия и сотрудничества со сверстниками и взрослыми.</w:t>
      </w:r>
    </w:p>
    <w:p>
      <w:pPr>
        <w:pStyle w:val="style0"/>
        <w:jc w:val="both"/>
        <w:ind w:hanging="0" w:left="-567" w:right="-284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153"/>
      </w:pPr>
    </w:lvl>
    <w:lvl w:ilvl="1">
      <w:start w:val="1"/>
      <w:numFmt w:val="lowerLetter"/>
      <w:lvlJc w:val="left"/>
      <w:lvlText w:val="%2."/>
      <w:pPr>
        <w:ind w:hanging="360" w:left="873"/>
      </w:pPr>
    </w:lvl>
    <w:lvl w:ilvl="2">
      <w:start w:val="1"/>
      <w:numFmt w:val="lowerRoman"/>
      <w:lvlJc w:val="right"/>
      <w:lvlText w:val="%2.%3."/>
      <w:pPr>
        <w:ind w:hanging="180" w:left="1593"/>
      </w:pPr>
    </w:lvl>
    <w:lvl w:ilvl="3">
      <w:start w:val="1"/>
      <w:numFmt w:val="decimal"/>
      <w:lvlJc w:val="left"/>
      <w:lvlText w:val="%2.%3.%4."/>
      <w:pPr>
        <w:ind w:hanging="360" w:left="2313"/>
      </w:pPr>
    </w:lvl>
    <w:lvl w:ilvl="4">
      <w:start w:val="1"/>
      <w:numFmt w:val="lowerLetter"/>
      <w:lvlJc w:val="left"/>
      <w:lvlText w:val="%2.%3.%4.%5."/>
      <w:pPr>
        <w:ind w:hanging="360" w:left="3033"/>
      </w:pPr>
    </w:lvl>
    <w:lvl w:ilvl="5">
      <w:start w:val="1"/>
      <w:numFmt w:val="lowerRoman"/>
      <w:lvlJc w:val="right"/>
      <w:lvlText w:val="%2.%3.%4.%5.%6."/>
      <w:pPr>
        <w:ind w:hanging="180" w:left="3753"/>
      </w:pPr>
    </w:lvl>
    <w:lvl w:ilvl="6">
      <w:start w:val="1"/>
      <w:numFmt w:val="decimal"/>
      <w:lvlJc w:val="left"/>
      <w:lvlText w:val="%2.%3.%4.%5.%6.%7."/>
      <w:pPr>
        <w:ind w:hanging="360" w:left="4473"/>
      </w:pPr>
    </w:lvl>
    <w:lvl w:ilvl="7">
      <w:start w:val="1"/>
      <w:numFmt w:val="lowerLetter"/>
      <w:lvlJc w:val="left"/>
      <w:lvlText w:val="%2.%3.%4.%5.%6.%7.%8."/>
      <w:pPr>
        <w:ind w:hanging="360" w:left="5193"/>
      </w:pPr>
    </w:lvl>
    <w:lvl w:ilvl="8">
      <w:start w:val="1"/>
      <w:numFmt w:val="lowerRoman"/>
      <w:lvlJc w:val="right"/>
      <w:lvlText w:val="%2.%3.%4.%5.%6.%7.%8.%9."/>
      <w:pPr>
        <w:ind w:hanging="180" w:left="5913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-207"/>
      </w:pPr>
    </w:lvl>
    <w:lvl w:ilvl="1">
      <w:start w:val="1"/>
      <w:numFmt w:val="lowerLetter"/>
      <w:lvlJc w:val="left"/>
      <w:lvlText w:val="%2."/>
      <w:pPr>
        <w:ind w:hanging="360" w:left="513"/>
      </w:pPr>
    </w:lvl>
    <w:lvl w:ilvl="2">
      <w:start w:val="1"/>
      <w:numFmt w:val="lowerRoman"/>
      <w:lvlJc w:val="right"/>
      <w:lvlText w:val="%2.%3."/>
      <w:pPr>
        <w:ind w:hanging="180" w:left="1233"/>
      </w:pPr>
    </w:lvl>
    <w:lvl w:ilvl="3">
      <w:start w:val="1"/>
      <w:numFmt w:val="decimal"/>
      <w:lvlJc w:val="left"/>
      <w:lvlText w:val="%2.%3.%4."/>
      <w:pPr>
        <w:ind w:hanging="360" w:left="1953"/>
      </w:pPr>
    </w:lvl>
    <w:lvl w:ilvl="4">
      <w:start w:val="1"/>
      <w:numFmt w:val="lowerLetter"/>
      <w:lvlJc w:val="left"/>
      <w:lvlText w:val="%2.%3.%4.%5."/>
      <w:pPr>
        <w:ind w:hanging="360" w:left="2673"/>
      </w:pPr>
    </w:lvl>
    <w:lvl w:ilvl="5">
      <w:start w:val="1"/>
      <w:numFmt w:val="lowerRoman"/>
      <w:lvlJc w:val="right"/>
      <w:lvlText w:val="%2.%3.%4.%5.%6."/>
      <w:pPr>
        <w:ind w:hanging="180" w:left="3393"/>
      </w:pPr>
    </w:lvl>
    <w:lvl w:ilvl="6">
      <w:start w:val="1"/>
      <w:numFmt w:val="decimal"/>
      <w:lvlJc w:val="left"/>
      <w:lvlText w:val="%2.%3.%4.%5.%6.%7."/>
      <w:pPr>
        <w:ind w:hanging="360" w:left="4113"/>
      </w:pPr>
    </w:lvl>
    <w:lvl w:ilvl="7">
      <w:start w:val="1"/>
      <w:numFmt w:val="lowerLetter"/>
      <w:lvlJc w:val="left"/>
      <w:lvlText w:val="%2.%3.%4.%5.%6.%7.%8."/>
      <w:pPr>
        <w:ind w:hanging="360" w:left="4833"/>
      </w:pPr>
    </w:lvl>
    <w:lvl w:ilvl="8">
      <w:start w:val="1"/>
      <w:numFmt w:val="lowerRoman"/>
      <w:lvlJc w:val="right"/>
      <w:lvlText w:val="%2.%3.%4.%5.%6.%7.%8.%9."/>
      <w:pPr>
        <w:ind w:hanging="180" w:left="5553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2012-10-16T17:32:00.00Z</dcterms:created>
  <dc:creator>User</dc:creator>
  <cp:lastModifiedBy>User</cp:lastModifiedBy>
  <cp:lastPrinted>2012-10-17T07:25:00.00Z</cp:lastPrinted>
  <dcterms:modified xsi:type="dcterms:W3CDTF">2012-10-17T11:53:00.00Z</dcterms:modified>
  <cp:revision>3</cp:revision>
</cp:coreProperties>
</file>