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«АГИНСКАЯ СРЕДНЯЯ ШКОЛА №1»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spacing w:line="240" w:lineRule="auto"/>
        <w:jc w:val="center"/>
        <w:rPr>
          <w:rFonts w:ascii="Times New Roman" w:hAnsi="Times New Roman"/>
          <w:i/>
        </w:rPr>
      </w:pPr>
    </w:p>
    <w:p>
      <w:pPr>
        <w:pStyle w:val="6"/>
        <w:spacing w:line="240" w:lineRule="auto"/>
        <w:jc w:val="right"/>
        <w:rPr>
          <w:rFonts w:ascii="Times New Roman" w:hAnsi="Times New Roman"/>
          <w:i/>
          <w:u w:val="single"/>
        </w:rPr>
      </w:pPr>
    </w:p>
    <w:p>
      <w:pPr>
        <w:pStyle w:val="6"/>
        <w:spacing w:line="276" w:lineRule="auto"/>
        <w:jc w:val="center"/>
        <w:rPr>
          <w:rFonts w:ascii="Times New Roman" w:hAnsi="Times New Roman"/>
          <w:i/>
        </w:rPr>
      </w:pPr>
    </w:p>
    <w:p>
      <w:pPr>
        <w:pStyle w:val="6"/>
        <w:spacing w:line="276" w:lineRule="auto"/>
        <w:jc w:val="center"/>
        <w:rPr>
          <w:rFonts w:ascii="Times New Roman" w:hAnsi="Times New Roman"/>
          <w:i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2021-2022 УЧЕБНЫЙ ГОД</w:t>
      </w:r>
    </w:p>
    <w:p>
      <w:pPr>
        <w:pStyle w:val="6"/>
        <w:spacing w:line="276" w:lineRule="auto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  <w:lang w:val="ru-RU"/>
        </w:rPr>
        <w:t>внеурочной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деятельности</w:t>
      </w:r>
      <w:bookmarkStart w:id="0" w:name="_GoBack"/>
      <w:bookmarkEnd w:id="0"/>
    </w:p>
    <w:p>
      <w:pPr>
        <w:pStyle w:val="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"АСОШ №1"</w:t>
      </w: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 Агинское 2021 г.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учебному плану дополнительного образования детей МАОУ «АСОШ №1»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 учебный год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Учебный план по дополнительному образованию детей МАОУ «АСОШ №1» разработан на основании нормативных документов:</w:t>
      </w:r>
    </w:p>
    <w:p>
      <w:pPr>
        <w:pStyle w:val="9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Федерального закона Российской Федерации от 29 декабря 2012 г. </w:t>
      </w:r>
      <w:r>
        <w:rPr>
          <w:rFonts w:ascii="Times New Roman" w:hAnsi="Times New Roman"/>
          <w:color w:val="auto"/>
          <w:sz w:val="22"/>
          <w:szCs w:val="22"/>
        </w:rPr>
        <w:t>N</w:t>
      </w: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273-ФЗ "Об образовании в Российской Федерации" (ст. 75);</w:t>
      </w:r>
    </w:p>
    <w:p>
      <w:pPr>
        <w:pStyle w:val="9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Приказа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>
      <w:pPr>
        <w:pStyle w:val="9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Санитарно-эпидемические требованиями к учреждениям дополнительного образования детей СанПиН 2.4.4.3172-14, утвержденными Постановлением Главного Государственного санитарного врача РФ от 14.07.2014 №41. </w:t>
      </w:r>
    </w:p>
    <w:p>
      <w:pPr>
        <w:pStyle w:val="9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Концепцией развития дополнительного образования детей, утверждённой Распоряжением Правительства РФ от 4 сентября 2014 г. № 1726-р; </w:t>
      </w:r>
    </w:p>
    <w:p>
      <w:pPr>
        <w:pStyle w:val="9"/>
        <w:numPr>
          <w:ilvl w:val="0"/>
          <w:numId w:val="1"/>
        </w:num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2"/>
          <w:szCs w:val="22"/>
        </w:rPr>
        <w:t>Устава школы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Обучение детей осуществляется на основе </w:t>
      </w:r>
      <w:r>
        <w:rPr>
          <w:rFonts w:ascii="Times New Roman" w:hAnsi="Times New Roman"/>
          <w:bCs/>
          <w:sz w:val="24"/>
          <w:szCs w:val="24"/>
        </w:rPr>
        <w:t>дополнительных общеобразовательных (общеразвивающих) программ (далее программы)</w:t>
      </w:r>
      <w:r>
        <w:rPr>
          <w:rFonts w:ascii="Times New Roman" w:hAnsi="Times New Roman"/>
          <w:sz w:val="24"/>
          <w:szCs w:val="24"/>
        </w:rPr>
        <w:t xml:space="preserve">, соответствующих рекомендациям Министерства образования РФ: «Требования к содержанию и оформлению образовательных программ дополнительного образования детей» (письмо Министерства образования РФ от 18.06.2003 №28-02-48416 или от 11.12.2006 г. №06-1844). Программы, адаптированные педагогом, имеют личностный характер и учитывают потребности детей, их родителей, социальной среды в целом. Программы направлены на развитие личности ребенка и строятся с учетом дифференцированного и индивидуального образования, воспитания, развития детей и подростков. </w:t>
      </w:r>
    </w:p>
    <w:p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Содержание учебного плана дополнительного образования соответствует основным целям и задачам деятельности школы.</w:t>
      </w:r>
    </w:p>
    <w:p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   План ориентирует учащихся на развитие мотивации личности к познанию и творчеству, на укрепление здоровья, профессиональное самоопределение, развитие интеллектуальных задатков,  эстетической культуры и подготовку к ЕГЭ.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tabs>
          <w:tab w:val="left" w:pos="9214"/>
          <w:tab w:val="left" w:pos="9638"/>
        </w:tabs>
        <w:spacing w:after="0" w:line="240" w:lineRule="auto"/>
        <w:ind w:left="-567" w:right="-1" w:firstLine="72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План удовлетворяет интересы и потребности детей, потребности семьи, особенности социально-экономического развития региона и национально-культурных традиций и ориентирован на развитие целостного мировоззрения и подготовку детей к реалиям жизни.</w:t>
      </w:r>
    </w:p>
    <w:p>
      <w:pPr>
        <w:autoSpaceDE w:val="0"/>
        <w:autoSpaceDN w:val="0"/>
        <w:adjustRightInd w:val="0"/>
        <w:spacing w:after="0" w:line="240" w:lineRule="auto"/>
        <w:ind w:left="-567" w:firstLine="708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Образовательная деятельность по дополнительным общеобразовательным программам должна быть направлена на: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и развитие творческих способностей учащихся;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удовлетворение индивидуальных потребностей учащихся в интеллектуальном,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художественно-эстетическом, нравственном и интеллектуальном развитии, а также в занятиях физической культурой и спортом;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обеспечение духовно-нравственного, гражданско-патриотического, военно-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патриотического, трудового воспитания учащихся;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профессиональную ориентацию учащихся;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социализацию и адаптацию учащихся к жизни в обществе; 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общей культуры учащихся;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удовлетворение иных образовательных потребностей и интересов учащихся, не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противоречащих законодательству Российской Федерации, осуществляемых за пределами  федеральных государственных образовательных стандартов и федеральных государственных требований.</w:t>
      </w:r>
    </w:p>
    <w:p>
      <w:pPr>
        <w:spacing w:before="24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Перечень документов</w:t>
      </w:r>
      <w:r>
        <w:rPr>
          <w:rFonts w:ascii="Times New Roman" w:hAnsi="Times New Roman"/>
          <w:sz w:val="24"/>
          <w:szCs w:val="24"/>
        </w:rPr>
        <w:t>,  регламентирующих деятельность образовательного учреждения в области дополнительного образования:</w:t>
      </w:r>
    </w:p>
    <w:p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Учебный план дополнительного образования;</w:t>
      </w:r>
    </w:p>
    <w:p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Приказы ОУ на тарификацию нагрузки педагогов дополнительного образования;</w:t>
      </w:r>
    </w:p>
    <w:p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Приказы на зачисление, отчисление, переводе детей на последующий год обучения;</w:t>
      </w:r>
    </w:p>
    <w:p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Должностные инструкции педагога дополнительного образования;</w:t>
      </w:r>
    </w:p>
    <w:p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5.Дополнительная образовательная (общеразвивающая) программа, утвержденная директором образовательного учреждения.</w:t>
      </w:r>
    </w:p>
    <w:p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Расписание занятий.</w:t>
      </w:r>
    </w:p>
    <w:p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Учебный план дополнительного образования детей ориентирован на 38 учебных недель в год: с 1 сентября по 26 мая. Зачисление детей в объединения дополнительного образования проводится в соответствии с административным регламентом.</w:t>
      </w:r>
    </w:p>
    <w:p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 время каникул учебный процесс в рамках дополнительного образования не прекращается. Занятия проводятся согласно расписанию, которое утверждается в начале учебного года директором образовательного учреждения  с учетом наиболее благоприятного режима труда и отдыха учащихся. </w:t>
      </w:r>
    </w:p>
    <w:p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Выполнение учебного плана контролируется</w:t>
      </w:r>
      <w:r>
        <w:rPr>
          <w:rFonts w:ascii="Times New Roman" w:hAnsi="Times New Roman"/>
          <w:sz w:val="24"/>
          <w:szCs w:val="24"/>
        </w:rPr>
        <w:t xml:space="preserve"> ежемесячно по журналам, а также через посещение администрацией  ОУ   открытых мероприятий, творческих отчетов, выставок, презентаций; изучение и утверждение программ, тематики планирования занятий.</w:t>
      </w:r>
    </w:p>
    <w:p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детских объединений учитываются:</w:t>
      </w:r>
    </w:p>
    <w:p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свобода выбора программы, педагога, формы объединения, переход из одного детского объединения в другое;</w:t>
      </w:r>
    </w:p>
    <w:p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творческая индивидуальность ребенка;</w:t>
      </w:r>
    </w:p>
    <w:p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создание условий для усвоения программы в самостоятельно определенном темпе.</w:t>
      </w:r>
    </w:p>
    <w:p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системе дополнительного образования детей занимаются  учащиеся начального, среднего и старшего школьного возраста. Реализуя образовательные программы, педагогический коллектив решает образовательные, развивающие, воспитательные задачи. Формами занятий являются: лекции, беседы, игры, диспуты, выставки, концерты, игры, соревнования, КТД.</w:t>
      </w:r>
    </w:p>
    <w:p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задачи, отличительные особенности и прочие конкретные данные прописываются в каждой программе отдельно.</w:t>
      </w:r>
    </w:p>
    <w:p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Направленности и срок реализации  </w:t>
      </w:r>
      <w:r>
        <w:rPr>
          <w:rFonts w:ascii="Times New Roman" w:hAnsi="Times New Roman"/>
          <w:bCs/>
          <w:sz w:val="24"/>
          <w:szCs w:val="24"/>
        </w:rPr>
        <w:t>дополнительных общеобразовательных (общеразвивающих) программ</w:t>
      </w:r>
      <w:r>
        <w:rPr>
          <w:rFonts w:ascii="Times New Roman" w:hAnsi="Times New Roman"/>
          <w:sz w:val="24"/>
          <w:szCs w:val="24"/>
        </w:rPr>
        <w:t xml:space="preserve">  в 2021-2022 учебном году следующие:</w:t>
      </w:r>
    </w:p>
    <w:tbl>
      <w:tblPr>
        <w:tblStyle w:val="3"/>
        <w:tblpPr w:leftFromText="180" w:rightFromText="180" w:vertAnchor="text" w:horzAnchor="margin" w:tblpY="185"/>
        <w:tblW w:w="95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6210"/>
        <w:gridCol w:w="1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209" w:type="dxa"/>
            <w:vMerge w:val="restart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Направленность</w:t>
            </w:r>
          </w:p>
        </w:tc>
        <w:tc>
          <w:tcPr>
            <w:tcW w:w="6210" w:type="dxa"/>
            <w:vMerge w:val="restart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Cs w:val="0"/>
                <w:sz w:val="24"/>
              </w:rPr>
              <w:t>Название кружка</w:t>
            </w:r>
          </w:p>
        </w:tc>
        <w:tc>
          <w:tcPr>
            <w:tcW w:w="1127" w:type="dxa"/>
            <w:vMerge w:val="restart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Срок реализации программы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209" w:type="dxa"/>
            <w:vMerge w:val="continue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6210" w:type="dxa"/>
            <w:vMerge w:val="continue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1127" w:type="dxa"/>
            <w:vMerge w:val="continue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209" w:type="dxa"/>
            <w:vMerge w:val="restart"/>
            <w:tcBorders>
              <w:bottom w:val="single" w:color="000000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4"/>
              </w:rPr>
            </w:pPr>
          </w:p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Художественная</w:t>
            </w:r>
          </w:p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6210" w:type="dxa"/>
            <w:tcBorders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3"/>
              </w:numPr>
              <w:spacing w:line="240" w:lineRule="auto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bCs w:val="0"/>
                <w:sz w:val="24"/>
              </w:rPr>
              <w:t>Хореография «Танец-ритм моей жизни»</w:t>
            </w:r>
          </w:p>
        </w:tc>
        <w:tc>
          <w:tcPr>
            <w:tcW w:w="1127" w:type="dxa"/>
            <w:tcBorders>
              <w:left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209" w:type="dxa"/>
            <w:vMerge w:val="continue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6210" w:type="dxa"/>
          </w:tcPr>
          <w:p>
            <w:pPr>
              <w:pStyle w:val="8"/>
              <w:numPr>
                <w:ilvl w:val="0"/>
                <w:numId w:val="3"/>
              </w:numPr>
              <w:spacing w:line="240" w:lineRule="auto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Вокал</w:t>
            </w:r>
          </w:p>
        </w:tc>
        <w:tc>
          <w:tcPr>
            <w:tcW w:w="1127" w:type="dxa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2209" w:type="dxa"/>
            <w:vMerge w:val="continue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6210" w:type="dxa"/>
            <w:tcBorders>
              <w:top w:val="single" w:color="auto" w:sz="4" w:space="0"/>
            </w:tcBorders>
          </w:tcPr>
          <w:p>
            <w:pPr>
              <w:pStyle w:val="8"/>
              <w:numPr>
                <w:ilvl w:val="0"/>
                <w:numId w:val="3"/>
              </w:numPr>
              <w:spacing w:line="240" w:lineRule="auto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ВИА</w:t>
            </w:r>
          </w:p>
        </w:tc>
        <w:tc>
          <w:tcPr>
            <w:tcW w:w="1127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2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Естественно  научная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>
            <w:pPr>
              <w:pStyle w:val="8"/>
              <w:numPr>
                <w:ilvl w:val="0"/>
                <w:numId w:val="4"/>
              </w:numPr>
              <w:spacing w:line="240" w:lineRule="auto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bCs w:val="0"/>
                <w:sz w:val="24"/>
              </w:rPr>
              <w:t>Проектно-исследовательская деятельность учащихся по химии</w:t>
            </w:r>
          </w:p>
        </w:tc>
        <w:tc>
          <w:tcPr>
            <w:tcW w:w="1127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2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>
            <w:pPr>
              <w:pStyle w:val="9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  <w:t>Курс «Химия в быту»</w:t>
            </w:r>
          </w:p>
        </w:tc>
        <w:tc>
          <w:tcPr>
            <w:tcW w:w="1127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2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color="auto" w:sz="4" w:space="0"/>
            </w:tcBorders>
          </w:tcPr>
          <w:p>
            <w:pPr>
              <w:pStyle w:val="9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Курс «Решение экспериментальных и расчётных задач по химии»</w:t>
            </w:r>
          </w:p>
        </w:tc>
        <w:tc>
          <w:tcPr>
            <w:tcW w:w="1127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2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>
            <w:pPr>
              <w:pStyle w:val="9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  <w:t xml:space="preserve">  Кружок «Юный натуралист» </w:t>
            </w:r>
          </w:p>
        </w:tc>
        <w:tc>
          <w:tcPr>
            <w:tcW w:w="1127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2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Физкультурно-спортивная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>
            <w:pPr>
              <w:pStyle w:val="9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Секция «Волейбол»</w:t>
            </w:r>
          </w:p>
        </w:tc>
        <w:tc>
          <w:tcPr>
            <w:tcW w:w="11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2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color="auto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color w:val="auto"/>
                <w:sz w:val="24"/>
                <w:szCs w:val="24"/>
              </w:rPr>
              <w:t>Кружок «Шахматы»</w:t>
            </w:r>
          </w:p>
        </w:tc>
        <w:tc>
          <w:tcPr>
            <w:tcW w:w="11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  <w:lang w:val="en-US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2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color="auto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spacing w:line="240" w:lineRule="auto"/>
              <w:ind w:right="-143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Секция «Футбол»</w:t>
            </w:r>
          </w:p>
        </w:tc>
        <w:tc>
          <w:tcPr>
            <w:tcW w:w="11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2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color="auto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spacing w:line="240" w:lineRule="auto"/>
              <w:ind w:right="-143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Секция “</w:t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  <w:t>Баскетбол»</w:t>
            </w:r>
          </w:p>
        </w:tc>
        <w:tc>
          <w:tcPr>
            <w:tcW w:w="11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color="auto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spacing w:line="240" w:lineRule="auto"/>
              <w:ind w:right="-143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  <w:t>Секция «Хоккей»</w:t>
            </w:r>
          </w:p>
        </w:tc>
        <w:tc>
          <w:tcPr>
            <w:tcW w:w="11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color="auto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spacing w:line="240" w:lineRule="auto"/>
              <w:ind w:right="-143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  <w:t>Секция «Лёгкая атлетика»</w:t>
            </w:r>
          </w:p>
        </w:tc>
        <w:tc>
          <w:tcPr>
            <w:tcW w:w="11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color="auto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spacing w:line="240" w:lineRule="auto"/>
              <w:ind w:right="-143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  <w:t>Секция «Рукопашный бой»</w:t>
            </w:r>
          </w:p>
        </w:tc>
        <w:tc>
          <w:tcPr>
            <w:tcW w:w="11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2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Техническая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>
            <w:pPr>
              <w:pStyle w:val="8"/>
              <w:numPr>
                <w:ilvl w:val="0"/>
                <w:numId w:val="6"/>
              </w:numPr>
              <w:spacing w:line="240" w:lineRule="auto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Спец. курс «Паяльщик»</w:t>
            </w:r>
          </w:p>
        </w:tc>
        <w:tc>
          <w:tcPr>
            <w:tcW w:w="1127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2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>
            <w:pPr>
              <w:pStyle w:val="8"/>
              <w:numPr>
                <w:ilvl w:val="0"/>
                <w:numId w:val="6"/>
              </w:numPr>
              <w:spacing w:line="240" w:lineRule="auto"/>
              <w:rPr>
                <w:rFonts w:cs="Times New Roman"/>
                <w:b w:val="0"/>
                <w:bCs w:val="0"/>
                <w:sz w:val="24"/>
              </w:rPr>
            </w:pPr>
            <w:r>
              <w:rPr>
                <w:rFonts w:cs="Times New Roman"/>
                <w:b w:val="0"/>
                <w:bCs w:val="0"/>
                <w:sz w:val="24"/>
              </w:rPr>
              <w:t xml:space="preserve">«Разработка </w:t>
            </w:r>
            <w:r>
              <w:rPr>
                <w:rFonts w:cs="Times New Roman"/>
                <w:b w:val="0"/>
                <w:bCs w:val="0"/>
                <w:sz w:val="24"/>
                <w:lang w:val="en-US"/>
              </w:rPr>
              <w:t>VR/AR</w:t>
            </w:r>
            <w:r>
              <w:rPr>
                <w:rFonts w:cs="Times New Roman"/>
                <w:b w:val="0"/>
                <w:bCs w:val="0"/>
                <w:sz w:val="24"/>
              </w:rPr>
              <w:t xml:space="preserve"> приложений»</w:t>
            </w:r>
          </w:p>
        </w:tc>
        <w:tc>
          <w:tcPr>
            <w:tcW w:w="11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2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>
            <w:pPr>
              <w:pStyle w:val="8"/>
              <w:numPr>
                <w:ilvl w:val="0"/>
                <w:numId w:val="6"/>
              </w:numPr>
              <w:spacing w:line="240" w:lineRule="auto"/>
              <w:rPr>
                <w:rFonts w:cs="Times New Roman"/>
                <w:b w:val="0"/>
                <w:bCs w:val="0"/>
                <w:sz w:val="24"/>
              </w:rPr>
            </w:pPr>
            <w:r>
              <w:rPr>
                <w:rFonts w:cs="Times New Roman"/>
                <w:b w:val="0"/>
                <w:bCs w:val="0"/>
                <w:sz w:val="24"/>
              </w:rPr>
              <w:t>«Мобильная разработка»</w:t>
            </w:r>
          </w:p>
        </w:tc>
        <w:tc>
          <w:tcPr>
            <w:tcW w:w="11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2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>
            <w:pPr>
              <w:pStyle w:val="8"/>
              <w:numPr>
                <w:ilvl w:val="0"/>
                <w:numId w:val="6"/>
              </w:numPr>
              <w:spacing w:line="240" w:lineRule="auto"/>
              <w:rPr>
                <w:rFonts w:cs="Times New Roman"/>
                <w:b w:val="0"/>
                <w:bCs w:val="0"/>
                <w:sz w:val="24"/>
                <w:lang w:val="en-US"/>
              </w:rPr>
            </w:pPr>
            <w:r>
              <w:rPr>
                <w:rFonts w:cs="Times New Roman"/>
                <w:b w:val="0"/>
                <w:bCs w:val="0"/>
                <w:sz w:val="24"/>
              </w:rPr>
              <w:t xml:space="preserve">«Программирование на </w:t>
            </w:r>
            <w:r>
              <w:rPr>
                <w:rFonts w:cs="Times New Roman"/>
                <w:b w:val="0"/>
                <w:bCs w:val="0"/>
                <w:sz w:val="24"/>
                <w:lang w:val="en-US"/>
              </w:rPr>
              <w:t>Python</w:t>
            </w:r>
            <w:r>
              <w:rPr>
                <w:rFonts w:cs="Times New Roman"/>
                <w:b w:val="0"/>
                <w:bCs w:val="0"/>
                <w:sz w:val="24"/>
              </w:rPr>
              <w:t>»</w:t>
            </w:r>
          </w:p>
        </w:tc>
        <w:tc>
          <w:tcPr>
            <w:tcW w:w="11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2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>
            <w:pPr>
              <w:pStyle w:val="8"/>
              <w:numPr>
                <w:ilvl w:val="0"/>
                <w:numId w:val="6"/>
              </w:numPr>
              <w:spacing w:line="240" w:lineRule="auto"/>
              <w:rPr>
                <w:rFonts w:cs="Times New Roman"/>
                <w:b w:val="0"/>
                <w:bCs w:val="0"/>
                <w:sz w:val="24"/>
              </w:rPr>
            </w:pPr>
            <w:r>
              <w:rPr>
                <w:rFonts w:cs="Times New Roman"/>
                <w:b w:val="0"/>
                <w:bCs w:val="0"/>
                <w:sz w:val="24"/>
              </w:rPr>
              <w:t>«Алгоритмика и логика»</w:t>
            </w:r>
          </w:p>
        </w:tc>
        <w:tc>
          <w:tcPr>
            <w:tcW w:w="11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209" w:type="dxa"/>
            <w:vMerge w:val="continue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10" w:type="dxa"/>
          </w:tcPr>
          <w:p>
            <w:pPr>
              <w:pStyle w:val="8"/>
              <w:numPr>
                <w:ilvl w:val="0"/>
                <w:numId w:val="6"/>
              </w:numPr>
              <w:spacing w:line="240" w:lineRule="auto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«Программирование робот»</w:t>
            </w:r>
          </w:p>
        </w:tc>
        <w:tc>
          <w:tcPr>
            <w:tcW w:w="1127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209" w:type="dxa"/>
            <w:vMerge w:val="continue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10" w:type="dxa"/>
          </w:tcPr>
          <w:p>
            <w:pPr>
              <w:pStyle w:val="8"/>
              <w:numPr>
                <w:ilvl w:val="0"/>
                <w:numId w:val="6"/>
              </w:numPr>
              <w:spacing w:line="240" w:lineRule="auto"/>
              <w:rPr>
                <w:rFonts w:cs="Times New Roman"/>
                <w:b w:val="0"/>
                <w:bCs w:val="0"/>
                <w:sz w:val="24"/>
              </w:rPr>
            </w:pPr>
            <w:r>
              <w:rPr>
                <w:rFonts w:cs="Times New Roman"/>
                <w:b w:val="0"/>
                <w:bCs w:val="0"/>
                <w:sz w:val="24"/>
              </w:rPr>
              <w:t>«Кибергигиена и большие данные »</w:t>
            </w:r>
          </w:p>
        </w:tc>
        <w:tc>
          <w:tcPr>
            <w:tcW w:w="1127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2209" w:type="dxa"/>
            <w:vMerge w:val="restart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Социально-гуманитарная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>
            <w:pPr>
              <w:pStyle w:val="8"/>
              <w:numPr>
                <w:ilvl w:val="0"/>
                <w:numId w:val="7"/>
              </w:numPr>
              <w:spacing w:line="240" w:lineRule="auto"/>
              <w:rPr>
                <w:rFonts w:cs="Times New Roman"/>
                <w:b w:val="0"/>
                <w:bCs w:val="0"/>
                <w:sz w:val="24"/>
              </w:rPr>
            </w:pPr>
            <w:r>
              <w:rPr>
                <w:rFonts w:cs="Times New Roman"/>
                <w:b w:val="0"/>
                <w:bCs w:val="0"/>
                <w:sz w:val="24"/>
              </w:rPr>
              <w:t>Кружок «Поиск»</w:t>
            </w:r>
          </w:p>
        </w:tc>
        <w:tc>
          <w:tcPr>
            <w:tcW w:w="11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2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>
            <w:pPr>
              <w:pStyle w:val="9"/>
              <w:spacing w:line="240" w:lineRule="auto"/>
              <w:ind w:firstLine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Техническая направленность: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Программы рассчитана на учащихся младшего, среднего и старшего возраста.  Позволяют развивать творческое мышление, получать конкретные результаты своего труда. Все эти направления направлены на ускоренное освоение актуальных и востребованных знаний, навыков и компетенций в сфере информационных технологий.</w:t>
      </w:r>
    </w:p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Художественная направленность: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данной направленности составлены для детей разных возрастных категорий. Они ориентированы на развитие общей и эстетической культуры обучающихся, их художественных способностей в избранных видах искусства и служат средством организации свободного времени; формируют процесс творческого самовыражения и общения детей. Занятия проходят в разнообразных формах, участие и подготовка праздников, презентаций и т.д.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Социально –гуманитарная направленность:</w:t>
      </w:r>
    </w:p>
    <w:p>
      <w:p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и задачами    направленности  является: </w:t>
      </w:r>
    </w:p>
    <w:p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накопление детьми и подростками нового положительного коммуникативного опыта, </w:t>
      </w:r>
    </w:p>
    <w:p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 чувства патриотизма, любви к Родине,   умений и готовности заботиться о сохранении культурно – исторического наследия.     </w:t>
      </w:r>
    </w:p>
    <w:p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подростков социально значимых   жизненно важных навыков, способствующих формированию коммуникативной компетенции, потребности в социальном взаимодействии,</w:t>
      </w:r>
    </w:p>
    <w:p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интеллектуальных способностей, творческой активности.   </w:t>
      </w:r>
    </w:p>
    <w:p>
      <w:pPr>
        <w:spacing w:after="0" w:line="240" w:lineRule="auto"/>
        <w:ind w:firstLine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предназначены  для детей среднего и старшего возраста. 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5"/>
          <w:rFonts w:ascii="Times New Roman" w:hAnsi="Times New Roman"/>
          <w:i/>
          <w:sz w:val="24"/>
          <w:szCs w:val="24"/>
        </w:rPr>
        <w:t>Физкультурно – спортивная направленность: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Главная цель реализации программ физкультурно-спортивной направленности  является всестороннее физическое развитие обучающихся,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охранение и укрепление здоровья школьников</w:t>
      </w:r>
      <w:r>
        <w:rPr>
          <w:rFonts w:ascii="Times New Roman" w:hAnsi="Times New Roman"/>
          <w:sz w:val="24"/>
          <w:szCs w:val="24"/>
        </w:rPr>
        <w:t xml:space="preserve">, создание условий для занятий любимыми  видами физической культуры и спорта, профилактики заболеваний, вредных привычек и правонарушений,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формирование навыков и развитие мотивации обучающихся к выбору здорового образа жизни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Естественнонаучная направленность:</w:t>
      </w:r>
    </w:p>
    <w:p>
      <w:pPr>
        <w:spacing w:after="0" w:line="240" w:lineRule="auto"/>
        <w:outlineLvl w:val="2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i/>
          <w:iCs/>
          <w:sz w:val="27"/>
          <w:szCs w:val="27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Программы предназначены для детей среднего и старшего возраста,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позволяют расширить и углубить знания основного образования в области естественных наук, сформировать устойчивый интерес детей к естественным наукам и определиться в своей будущей профессии. </w:t>
      </w:r>
    </w:p>
    <w:p>
      <w:pPr>
        <w:pStyle w:val="11"/>
        <w:jc w:val="both"/>
      </w:pPr>
      <w:r>
        <w:rPr>
          <w:rFonts w:eastAsia="Times New Roman"/>
          <w:b/>
          <w:bCs/>
          <w:i/>
        </w:rPr>
        <w:t xml:space="preserve"> </w:t>
      </w:r>
      <w:r>
        <w:rPr>
          <w:rFonts w:eastAsia="Times New Roman"/>
          <w:b/>
          <w:bCs/>
          <w:i/>
        </w:rPr>
        <w:tab/>
      </w:r>
      <w:r>
        <w:rPr>
          <w:rFonts w:eastAsia="Times New Roman"/>
          <w:b/>
          <w:bCs/>
          <w:i/>
        </w:rPr>
        <w:t xml:space="preserve"> </w:t>
      </w:r>
      <w:r>
        <w:rPr>
          <w:b/>
        </w:rPr>
        <w:t>Формы аттестации и контроля знаний:</w:t>
      </w:r>
      <w:r>
        <w:t xml:space="preserve"> для отслеживания результатов деятельности обучающихся в объединениях дополнительного образования проводятся отчетные концерты, открытые занятия для педагогов и родителей, учебно–исследовательские конференции,   тестовые задания, решение игровых задач, творческие работы,   выставки и т.д.   Детские объединения принимают участие в конкурсах и фестивалях различного уровня, внеклассных мероприятий МАОУ "АСОШ №1" и др.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Списки</w:t>
      </w:r>
      <w:r>
        <w:rPr>
          <w:rFonts w:ascii="Times New Roman" w:hAnsi="Times New Roman"/>
          <w:sz w:val="24"/>
          <w:szCs w:val="24"/>
        </w:rPr>
        <w:t xml:space="preserve"> используемой литературы, методических пособий, познавательной литературы; уровень информатизации образовательного процесса приведены в каждой 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дополнительной общеобразовательной  (общеразвивающей) программе.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требованиями федеральных государственных образовательных стандартов начального общего образования, программы для 1-4 классов по дополнительному образованию являются логическим продолжением основной образовательной программы основной начальной школы.  Углубление  метапредметных и социальных навыков учащихся, закрепления   практического использования содержания программ учебных предметов   осуществляется, в том числе и через  дополнительное образование. Посещая кружки и секции, учащиеся быстрее адаптируются в среде сверстников, благодаря индивидуальной работе руководителя,  глубже изучается материал. На занятиях руководители стараются раскрыть у учащихся такие способности, как организаторские, творческие, музыкальные, что играет важную роль в духовном развитии подростков.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ДОП  в 1-4 классах организуется с учетом пожеланий  учащихся и их родителей (законных представителей) на основании заявлений.   Учащиеся 1-4 классов активно занимаются в кружках при ДДТ, школе искусств им.К.И.Базарсадаева.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10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4000"/>
        <w:gridCol w:w="1559"/>
        <w:gridCol w:w="1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62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</w:rPr>
              <w:t>Направленность</w:t>
            </w:r>
          </w:p>
        </w:tc>
        <w:tc>
          <w:tcPr>
            <w:tcW w:w="400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Способы реализации направлений деятельности</w:t>
            </w:r>
          </w:p>
        </w:tc>
        <w:tc>
          <w:tcPr>
            <w:tcW w:w="3505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Количество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262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0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групп</w:t>
            </w:r>
          </w:p>
        </w:tc>
        <w:tc>
          <w:tcPr>
            <w:tcW w:w="194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000" w:type="dxa"/>
          </w:tcPr>
          <w:p>
            <w:pPr>
              <w:pStyle w:val="9"/>
              <w:numPr>
                <w:ilvl w:val="0"/>
                <w:numId w:val="9"/>
              </w:numPr>
              <w:tabs>
                <w:tab w:val="left" w:pos="164"/>
                <w:tab w:val="left" w:pos="9214"/>
                <w:tab w:val="left" w:pos="9638"/>
              </w:tabs>
              <w:spacing w:line="240" w:lineRule="auto"/>
              <w:ind w:left="206" w:right="-1" w:hanging="206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Кружок «Шахматы»</w:t>
            </w:r>
          </w:p>
          <w:p>
            <w:pPr>
              <w:tabs>
                <w:tab w:val="left" w:pos="164"/>
                <w:tab w:val="left" w:pos="9214"/>
                <w:tab w:val="left" w:pos="9638"/>
              </w:tabs>
              <w:spacing w:after="0" w:line="240" w:lineRule="auto"/>
              <w:ind w:left="206" w:right="-1" w:hanging="20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1гр./15 чел.</w:t>
            </w:r>
          </w:p>
          <w:p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right w:val="single" w:color="auto" w:sz="4" w:space="0"/>
            </w:tcBorders>
          </w:tcPr>
          <w:p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1 -4</w:t>
            </w:r>
          </w:p>
          <w:p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>
            <w:pPr>
              <w:pStyle w:val="8"/>
              <w:numPr>
                <w:ilvl w:val="0"/>
                <w:numId w:val="9"/>
              </w:numPr>
              <w:tabs>
                <w:tab w:val="left" w:pos="164"/>
              </w:tabs>
              <w:spacing w:line="240" w:lineRule="auto"/>
              <w:rPr>
                <w:rFonts w:cs="Times New Roman"/>
                <w:b w:val="0"/>
                <w:bCs w:val="0"/>
                <w:sz w:val="24"/>
              </w:rPr>
            </w:pPr>
            <w:r>
              <w:rPr>
                <w:rFonts w:cs="Times New Roman"/>
                <w:b w:val="0"/>
                <w:bCs w:val="0"/>
                <w:sz w:val="24"/>
              </w:rPr>
              <w:t>Волейбол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гр/25 чел.</w:t>
            </w:r>
          </w:p>
        </w:tc>
        <w:tc>
          <w:tcPr>
            <w:tcW w:w="1946" w:type="dxa"/>
            <w:tcBorders>
              <w:right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3-4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000" w:type="dxa"/>
          </w:tcPr>
          <w:p>
            <w:pPr>
              <w:pStyle w:val="8"/>
              <w:tabs>
                <w:tab w:val="left" w:pos="164"/>
              </w:tabs>
              <w:spacing w:line="240" w:lineRule="auto"/>
              <w:ind w:left="720" w:firstLine="0"/>
              <w:rPr>
                <w:rFonts w:cs="Times New Roman"/>
                <w:b w:val="0"/>
                <w:bCs w:val="0"/>
                <w:sz w:val="24"/>
              </w:rPr>
            </w:pPr>
            <w:r>
              <w:rPr>
                <w:rFonts w:cs="Times New Roman"/>
                <w:b w:val="0"/>
                <w:bCs w:val="0"/>
                <w:sz w:val="24"/>
              </w:rPr>
              <w:t>хореография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гр/20 чел</w:t>
            </w:r>
          </w:p>
        </w:tc>
        <w:tc>
          <w:tcPr>
            <w:tcW w:w="1946" w:type="dxa"/>
            <w:tcBorders>
              <w:right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4-5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Техническая </w:t>
            </w:r>
          </w:p>
        </w:tc>
        <w:tc>
          <w:tcPr>
            <w:tcW w:w="4000" w:type="dxa"/>
          </w:tcPr>
          <w:p>
            <w:pPr>
              <w:pStyle w:val="8"/>
              <w:tabs>
                <w:tab w:val="left" w:pos="164"/>
              </w:tabs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24"/>
              </w:rPr>
            </w:pPr>
            <w:r>
              <w:rPr>
                <w:rFonts w:cs="Times New Roman"/>
                <w:b w:val="0"/>
                <w:bCs w:val="0"/>
                <w:sz w:val="24"/>
              </w:rPr>
              <w:t>Алгоритмика и логика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3/12 чел</w:t>
            </w:r>
          </w:p>
        </w:tc>
        <w:tc>
          <w:tcPr>
            <w:tcW w:w="1946" w:type="dxa"/>
            <w:tcBorders>
              <w:right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>
            <w:pPr>
              <w:pStyle w:val="8"/>
              <w:tabs>
                <w:tab w:val="left" w:pos="164"/>
              </w:tabs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24"/>
              </w:rPr>
            </w:pPr>
            <w:r>
              <w:rPr>
                <w:rFonts w:cs="Times New Roman"/>
                <w:b w:val="0"/>
                <w:bCs w:val="0"/>
                <w:sz w:val="24"/>
              </w:rPr>
              <w:t>Программирование роботов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  <w:tc>
          <w:tcPr>
            <w:tcW w:w="1946" w:type="dxa"/>
            <w:tcBorders>
              <w:right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3-4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федеральных государственных образовательных стандартов основного общего образования, программы для 5-9 классов по дополнительному образованию являются логическим продолжением основной образовательной программы основной школы.  С целью углубления  знаний учащихся, закрепления   практического использования содержания программ предметов, социальная деятельность  осуществляется, в том числе и через  дополнительное образование. Посещая кружки и секции, учащиеся быстрее адаптируются в среде сверстников, получают опыт социального проектирования. Деятельность ДОП в 5-9  классах организуется с учетом пожеланий  учащихся и их родителей (законных представителей) на основании заявлений. 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pPr w:leftFromText="180" w:rightFromText="180" w:vertAnchor="text" w:horzAnchor="margin" w:tblpY="185"/>
        <w:tblW w:w="98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4973"/>
        <w:gridCol w:w="1701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223" w:type="dxa"/>
            <w:vMerge w:val="restart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Направленность</w:t>
            </w:r>
          </w:p>
        </w:tc>
        <w:tc>
          <w:tcPr>
            <w:tcW w:w="4973" w:type="dxa"/>
            <w:vMerge w:val="restart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>Название кружка</w:t>
            </w:r>
          </w:p>
        </w:tc>
        <w:tc>
          <w:tcPr>
            <w:tcW w:w="1701" w:type="dxa"/>
            <w:vMerge w:val="restart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групп</w:t>
            </w:r>
          </w:p>
        </w:tc>
        <w:tc>
          <w:tcPr>
            <w:tcW w:w="954" w:type="dxa"/>
            <w:vMerge w:val="restart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223" w:type="dxa"/>
            <w:vMerge w:val="continue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4973" w:type="dxa"/>
            <w:vMerge w:val="continue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vMerge w:val="continue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23" w:type="dxa"/>
            <w:vMerge w:val="restart"/>
            <w:tcBorders>
              <w:bottom w:val="single" w:color="000000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Художественная</w:t>
            </w:r>
          </w:p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4973" w:type="dxa"/>
            <w:tcBorders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10"/>
              </w:numPr>
              <w:spacing w:line="240" w:lineRule="auto"/>
              <w:ind w:left="329" w:hanging="329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Хореография</w:t>
            </w:r>
          </w:p>
        </w:tc>
        <w:tc>
          <w:tcPr>
            <w:tcW w:w="1701" w:type="dxa"/>
            <w:tcBorders>
              <w:bottom w:val="single" w:color="000000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1гр./ </w:t>
            </w:r>
          </w:p>
          <w:p>
            <w:pPr>
              <w:pStyle w:val="8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22 чел  </w:t>
            </w:r>
          </w:p>
        </w:tc>
        <w:tc>
          <w:tcPr>
            <w:tcW w:w="954" w:type="dxa"/>
            <w:tcBorders>
              <w:bottom w:val="single" w:color="000000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6-7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23" w:type="dxa"/>
            <w:vMerge w:val="continue"/>
            <w:tcBorders>
              <w:bottom w:val="single" w:color="000000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4973" w:type="dxa"/>
            <w:tcBorders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10"/>
              </w:numPr>
              <w:spacing w:line="240" w:lineRule="auto"/>
              <w:ind w:left="329" w:hanging="329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Вокал</w:t>
            </w:r>
          </w:p>
        </w:tc>
        <w:tc>
          <w:tcPr>
            <w:tcW w:w="1701" w:type="dxa"/>
            <w:tcBorders>
              <w:bottom w:val="single" w:color="000000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2гр./ </w:t>
            </w:r>
          </w:p>
          <w:p>
            <w:pPr>
              <w:pStyle w:val="8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30 чел.</w:t>
            </w:r>
          </w:p>
        </w:tc>
        <w:tc>
          <w:tcPr>
            <w:tcW w:w="954" w:type="dxa"/>
            <w:tcBorders>
              <w:bottom w:val="single" w:color="000000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5-7</w:t>
            </w:r>
          </w:p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8-9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2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Естественно  научная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</w:tcPr>
          <w:p>
            <w:pPr>
              <w:pStyle w:val="9"/>
              <w:numPr>
                <w:ilvl w:val="0"/>
                <w:numId w:val="11"/>
              </w:numPr>
              <w:spacing w:line="240" w:lineRule="auto"/>
              <w:ind w:left="329" w:hanging="329"/>
              <w:jc w:val="left"/>
              <w:rPr>
                <w:rFonts w:ascii="Times New Roman" w:hAnsi="Times New Roman" w:eastAsia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Times New Roman"/>
                <w:color w:val="auto"/>
                <w:sz w:val="22"/>
                <w:szCs w:val="22"/>
                <w:lang w:val="ru-RU"/>
              </w:rPr>
              <w:t>«Химия в быту»</w:t>
            </w: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>
            <w:pPr>
              <w:pStyle w:val="8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24 чел.</w:t>
            </w:r>
          </w:p>
        </w:tc>
        <w:tc>
          <w:tcPr>
            <w:tcW w:w="954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bottom w:val="single" w:color="000000" w:sz="4" w:space="0"/>
            </w:tcBorders>
          </w:tcPr>
          <w:p>
            <w:pPr>
              <w:pStyle w:val="9"/>
              <w:numPr>
                <w:ilvl w:val="0"/>
                <w:numId w:val="11"/>
              </w:numPr>
              <w:spacing w:line="240" w:lineRule="auto"/>
              <w:ind w:left="329" w:hanging="329"/>
              <w:jc w:val="left"/>
              <w:rPr>
                <w:rFonts w:ascii="Times New Roman" w:hAnsi="Times New Roman" w:eastAsia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Times New Roman"/>
                <w:color w:val="auto"/>
                <w:sz w:val="22"/>
                <w:szCs w:val="22"/>
                <w:lang w:val="ru-RU"/>
              </w:rPr>
              <w:t>«Решение экспериментальных и расчётных задач»</w:t>
            </w: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 1гр./</w:t>
            </w:r>
          </w:p>
          <w:p>
            <w:pPr>
              <w:pStyle w:val="8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10чел.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8-9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bottom w:val="single" w:color="auto" w:sz="4" w:space="0"/>
            </w:tcBorders>
          </w:tcPr>
          <w:p>
            <w:pPr>
              <w:pStyle w:val="9"/>
              <w:numPr>
                <w:ilvl w:val="0"/>
                <w:numId w:val="11"/>
              </w:numPr>
              <w:spacing w:line="240" w:lineRule="auto"/>
              <w:ind w:left="329" w:hanging="329"/>
              <w:jc w:val="left"/>
              <w:rPr>
                <w:rFonts w:ascii="Times New Roman" w:hAnsi="Times New Roman" w:eastAsia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Юный натуралист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1гр/15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23" w:type="dxa"/>
            <w:vMerge w:val="continue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2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Физкультурно-спортивная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top w:val="single" w:color="auto" w:sz="4" w:space="0"/>
            </w:tcBorders>
          </w:tcPr>
          <w:p>
            <w:pPr>
              <w:pStyle w:val="9"/>
              <w:numPr>
                <w:ilvl w:val="0"/>
                <w:numId w:val="12"/>
              </w:numPr>
              <w:spacing w:line="240" w:lineRule="auto"/>
              <w:ind w:left="329" w:hanging="329"/>
              <w:jc w:val="left"/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  <w:t>Секция</w:t>
            </w:r>
            <w:r>
              <w:rPr>
                <w:rFonts w:ascii="Times New Roman" w:hAnsi="Times New Roman" w:eastAsia="Times New Roman"/>
                <w:color w:val="auto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  <w:t>«Волейбол»</w:t>
            </w:r>
            <w:r>
              <w:rPr>
                <w:rFonts w:ascii="Times New Roman" w:hAnsi="Times New Roman" w:eastAsia="Times New Roman"/>
                <w:color w:val="auto"/>
                <w:sz w:val="22"/>
                <w:szCs w:val="22"/>
                <w:lang w:val="ru-RU"/>
              </w:rPr>
              <w:t>, «Баскетбол» -девочки</w:t>
            </w: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20 чел.</w:t>
            </w:r>
          </w:p>
        </w:tc>
        <w:tc>
          <w:tcPr>
            <w:tcW w:w="954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5-9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top w:val="single" w:color="auto" w:sz="4" w:space="0"/>
            </w:tcBorders>
          </w:tcPr>
          <w:p>
            <w:pPr>
              <w:pStyle w:val="9"/>
              <w:numPr>
                <w:ilvl w:val="0"/>
                <w:numId w:val="12"/>
              </w:numPr>
              <w:spacing w:line="240" w:lineRule="auto"/>
              <w:ind w:left="329" w:right="-143" w:hanging="329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  <w:t>Секция</w:t>
            </w:r>
            <w:r>
              <w:rPr>
                <w:rFonts w:ascii="Times New Roman" w:hAnsi="Times New Roman" w:eastAsia="Times New Roman"/>
                <w:color w:val="auto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  <w:t>«Волейбол»</w:t>
            </w:r>
            <w:r>
              <w:rPr>
                <w:rFonts w:ascii="Times New Roman" w:hAnsi="Times New Roman" w:eastAsia="Times New Roman"/>
                <w:color w:val="auto"/>
                <w:sz w:val="22"/>
                <w:szCs w:val="22"/>
                <w:lang w:val="ru-RU"/>
              </w:rPr>
              <w:t>, «Баскетбол» -мальчики</w:t>
            </w: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 гр./</w:t>
            </w:r>
          </w:p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20 чел.</w:t>
            </w:r>
          </w:p>
        </w:tc>
        <w:tc>
          <w:tcPr>
            <w:tcW w:w="954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5-9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top w:val="single" w:color="auto" w:sz="4" w:space="0"/>
            </w:tcBorders>
          </w:tcPr>
          <w:p>
            <w:pPr>
              <w:pStyle w:val="9"/>
              <w:numPr>
                <w:ilvl w:val="0"/>
                <w:numId w:val="12"/>
              </w:numPr>
              <w:spacing w:line="240" w:lineRule="auto"/>
              <w:ind w:left="329" w:right="-143" w:hanging="329"/>
              <w:jc w:val="left"/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/>
                <w:color w:val="auto"/>
                <w:sz w:val="22"/>
                <w:szCs w:val="22"/>
                <w:lang w:val="ru-RU"/>
              </w:rPr>
              <w:t>Секция «Хоккей»</w:t>
            </w: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top w:val="single" w:color="auto" w:sz="4" w:space="0"/>
            </w:tcBorders>
          </w:tcPr>
          <w:p>
            <w:pPr>
              <w:pStyle w:val="9"/>
              <w:numPr>
                <w:ilvl w:val="0"/>
                <w:numId w:val="12"/>
              </w:numPr>
              <w:spacing w:line="240" w:lineRule="auto"/>
              <w:ind w:left="329" w:right="-143" w:hanging="329"/>
              <w:jc w:val="left"/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/>
                <w:color w:val="auto"/>
                <w:sz w:val="22"/>
                <w:szCs w:val="22"/>
                <w:lang w:val="ru-RU"/>
              </w:rPr>
              <w:t>Секция «Лёгкая атлетика»</w:t>
            </w: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</w:t>
            </w:r>
          </w:p>
        </w:tc>
        <w:tc>
          <w:tcPr>
            <w:tcW w:w="954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top w:val="single" w:color="auto" w:sz="4" w:space="0"/>
            </w:tcBorders>
          </w:tcPr>
          <w:p>
            <w:pPr>
              <w:pStyle w:val="9"/>
              <w:numPr>
                <w:ilvl w:val="0"/>
                <w:numId w:val="12"/>
              </w:numPr>
              <w:spacing w:line="240" w:lineRule="auto"/>
              <w:ind w:left="329" w:right="-143" w:hanging="329"/>
              <w:jc w:val="left"/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  <w:t>Секция «Футбол»</w:t>
            </w:r>
          </w:p>
          <w:p>
            <w:pPr>
              <w:pStyle w:val="9"/>
              <w:numPr>
                <w:ilvl w:val="0"/>
                <w:numId w:val="12"/>
              </w:numPr>
              <w:spacing w:line="240" w:lineRule="auto"/>
              <w:ind w:left="329" w:right="-143" w:hanging="329"/>
              <w:jc w:val="left"/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</w:t>
            </w:r>
          </w:p>
        </w:tc>
        <w:tc>
          <w:tcPr>
            <w:tcW w:w="954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top w:val="single" w:color="auto" w:sz="4" w:space="0"/>
            </w:tcBorders>
          </w:tcPr>
          <w:p>
            <w:pPr>
              <w:pStyle w:val="9"/>
              <w:numPr>
                <w:ilvl w:val="0"/>
                <w:numId w:val="12"/>
              </w:numPr>
              <w:spacing w:line="240" w:lineRule="auto"/>
              <w:ind w:left="329" w:right="-143" w:hanging="329"/>
              <w:jc w:val="left"/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/>
                <w:color w:val="auto"/>
                <w:sz w:val="22"/>
                <w:szCs w:val="22"/>
                <w:lang w:val="ru-RU"/>
              </w:rPr>
              <w:t>Секция «Рукопашный бой»</w:t>
            </w: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</w:t>
            </w:r>
          </w:p>
        </w:tc>
        <w:tc>
          <w:tcPr>
            <w:tcW w:w="954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top w:val="single" w:color="auto" w:sz="4" w:space="0"/>
            </w:tcBorders>
          </w:tcPr>
          <w:p>
            <w:pPr>
              <w:pStyle w:val="9"/>
              <w:numPr>
                <w:ilvl w:val="0"/>
                <w:numId w:val="12"/>
              </w:numPr>
              <w:spacing w:line="240" w:lineRule="auto"/>
              <w:ind w:left="329" w:right="-143" w:hanging="329"/>
              <w:jc w:val="left"/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2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 Техническая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4973" w:type="dxa"/>
            <w:tcBorders>
              <w:bottom w:val="single" w:color="auto" w:sz="4" w:space="0"/>
            </w:tcBorders>
          </w:tcPr>
          <w:p>
            <w:pPr>
              <w:pStyle w:val="8"/>
              <w:numPr>
                <w:ilvl w:val="0"/>
                <w:numId w:val="13"/>
              </w:numPr>
              <w:spacing w:line="240" w:lineRule="auto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«Разработка VR/AR приложений»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3гр./</w:t>
            </w:r>
          </w:p>
          <w:p>
            <w:pPr>
              <w:pStyle w:val="8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12 чел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numPr>
                <w:ilvl w:val="0"/>
                <w:numId w:val="13"/>
              </w:numPr>
              <w:spacing w:line="240" w:lineRule="auto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 «Программирование роботов»</w:t>
            </w:r>
          </w:p>
          <w:p>
            <w:pPr>
              <w:pStyle w:val="8"/>
              <w:numPr>
                <w:ilvl w:val="0"/>
                <w:numId w:val="13"/>
              </w:numPr>
              <w:spacing w:line="240" w:lineRule="auto"/>
              <w:ind w:left="329" w:hanging="329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Кибергигиена и большие данные »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3гр./12 чел</w:t>
            </w:r>
          </w:p>
          <w:p>
            <w:pPr>
              <w:pStyle w:val="8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3 гр/12 чел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6-7</w:t>
            </w:r>
          </w:p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top w:val="single" w:color="auto" w:sz="4" w:space="0"/>
            </w:tcBorders>
          </w:tcPr>
          <w:p>
            <w:pPr>
              <w:pStyle w:val="8"/>
              <w:numPr>
                <w:ilvl w:val="0"/>
                <w:numId w:val="13"/>
              </w:numPr>
              <w:spacing w:line="240" w:lineRule="auto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«Мобильная разработка»</w:t>
            </w: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3 гр/12 чел</w:t>
            </w:r>
          </w:p>
        </w:tc>
        <w:tc>
          <w:tcPr>
            <w:tcW w:w="954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</w:tcPr>
          <w:p>
            <w:pPr>
              <w:pStyle w:val="8"/>
              <w:numPr>
                <w:ilvl w:val="0"/>
                <w:numId w:val="13"/>
              </w:numPr>
              <w:spacing w:line="240" w:lineRule="auto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«Программирование на Python»</w:t>
            </w: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 гр./</w:t>
            </w:r>
          </w:p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12 чел.</w:t>
            </w:r>
          </w:p>
        </w:tc>
        <w:tc>
          <w:tcPr>
            <w:tcW w:w="954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bottom w:val="single" w:color="auto" w:sz="4" w:space="0"/>
            </w:tcBorders>
          </w:tcPr>
          <w:p>
            <w:pPr>
              <w:pStyle w:val="8"/>
              <w:numPr>
                <w:ilvl w:val="0"/>
                <w:numId w:val="13"/>
              </w:numPr>
              <w:spacing w:line="240" w:lineRule="auto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«Алгоритмика и логика»</w:t>
            </w:r>
          </w:p>
          <w:p>
            <w:pPr>
              <w:pStyle w:val="8"/>
              <w:spacing w:line="240" w:lineRule="auto"/>
              <w:ind w:left="540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12 чел</w:t>
            </w:r>
          </w:p>
        </w:tc>
        <w:tc>
          <w:tcPr>
            <w:tcW w:w="954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223" w:type="dxa"/>
            <w:vMerge w:val="restart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Социально- гуманитарная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4973" w:type="dxa"/>
          </w:tcPr>
          <w:p>
            <w:pPr>
              <w:pStyle w:val="8"/>
              <w:numPr>
                <w:ilvl w:val="0"/>
                <w:numId w:val="14"/>
              </w:numPr>
              <w:spacing w:line="240" w:lineRule="auto"/>
              <w:ind w:left="329" w:hanging="329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Клуб «Поиск»</w:t>
            </w:r>
          </w:p>
        </w:tc>
        <w:tc>
          <w:tcPr>
            <w:tcW w:w="1701" w:type="dxa"/>
          </w:tcPr>
          <w:p>
            <w:pPr>
              <w:pStyle w:val="8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>
            <w:pPr>
              <w:pStyle w:val="8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15 чел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</w:tcPr>
          <w:p>
            <w:pPr>
              <w:pStyle w:val="9"/>
              <w:spacing w:line="240" w:lineRule="auto"/>
              <w:ind w:left="329" w:hanging="329"/>
              <w:jc w:val="left"/>
              <w:rPr>
                <w:rFonts w:ascii="Times New Roman" w:hAnsi="Times New Roman"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pStyle w:val="8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федеральных государственных образовательных стандартов среднего общего образования, программы для 10-11 классов по дополнительному образованию являются логическим продолжением основной образовательной программы основной школы.  С целью углубления  знаний учащихся, закрепления   практического использования содержания программ предметов, социальная деятельность  осуществляется, в том числе и через  дополнительное образование. Посещая кружки и секции, учащиеся быстрее адаптируются в среде сверстников, получают опыт социального проектирования. Деятельность ДОП в 10-11 классах организуется с учетом пожеланий  учащихся и их родителей (законных представителей) на основании заявлений. 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</w:p>
    <w:tbl>
      <w:tblPr>
        <w:tblStyle w:val="3"/>
        <w:tblpPr w:leftFromText="180" w:rightFromText="180" w:vertAnchor="text" w:horzAnchor="margin" w:tblpY="185"/>
        <w:tblW w:w="98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4973"/>
        <w:gridCol w:w="1701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223" w:type="dxa"/>
            <w:vMerge w:val="restart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Направленность</w:t>
            </w:r>
          </w:p>
        </w:tc>
        <w:tc>
          <w:tcPr>
            <w:tcW w:w="4973" w:type="dxa"/>
            <w:vMerge w:val="restart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>Название кружка</w:t>
            </w:r>
          </w:p>
        </w:tc>
        <w:tc>
          <w:tcPr>
            <w:tcW w:w="1701" w:type="dxa"/>
            <w:vMerge w:val="restart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групп</w:t>
            </w:r>
          </w:p>
        </w:tc>
        <w:tc>
          <w:tcPr>
            <w:tcW w:w="954" w:type="dxa"/>
            <w:vMerge w:val="restart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223" w:type="dxa"/>
            <w:vMerge w:val="continue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4973" w:type="dxa"/>
            <w:vMerge w:val="continue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vMerge w:val="continue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223" w:type="dxa"/>
            <w:vMerge w:val="restart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Художественная</w:t>
            </w:r>
          </w:p>
        </w:tc>
        <w:tc>
          <w:tcPr>
            <w:tcW w:w="4973" w:type="dxa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Хореография</w:t>
            </w: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1гр/30</w:t>
            </w:r>
          </w:p>
        </w:tc>
        <w:tc>
          <w:tcPr>
            <w:tcW w:w="954" w:type="dxa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8-11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223" w:type="dxa"/>
            <w:vMerge w:val="continue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73" w:type="dxa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Вокал</w:t>
            </w: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 гр/15</w:t>
            </w:r>
          </w:p>
        </w:tc>
        <w:tc>
          <w:tcPr>
            <w:tcW w:w="954" w:type="dxa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10-11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223" w:type="dxa"/>
            <w:vMerge w:val="continue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73" w:type="dxa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ВИА</w:t>
            </w: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 гр/10</w:t>
            </w:r>
          </w:p>
        </w:tc>
        <w:tc>
          <w:tcPr>
            <w:tcW w:w="954" w:type="dxa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10-11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2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Естественно  научная</w:t>
            </w:r>
          </w:p>
          <w:p>
            <w:pPr>
              <w:pStyle w:val="9"/>
              <w:spacing w:line="240" w:lineRule="auto"/>
              <w:ind w:left="420" w:firstLine="0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</w:tcPr>
          <w:p>
            <w:pPr>
              <w:pStyle w:val="9"/>
              <w:spacing w:line="240" w:lineRule="auto"/>
              <w:ind w:left="329" w:firstLine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Проектно-</w:t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  <w:t>Исследовательская деятельность по химии»</w:t>
            </w: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 гр./</w:t>
            </w:r>
          </w:p>
          <w:p>
            <w:pPr>
              <w:pStyle w:val="8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15 чел.</w:t>
            </w:r>
          </w:p>
        </w:tc>
        <w:tc>
          <w:tcPr>
            <w:tcW w:w="954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10-11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23" w:type="dxa"/>
            <w:vMerge w:val="continue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bottom w:val="single" w:color="000000" w:sz="4" w:space="0"/>
            </w:tcBorders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23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Физкультурно-спортивная</w:t>
            </w:r>
          </w:p>
        </w:tc>
        <w:tc>
          <w:tcPr>
            <w:tcW w:w="4973" w:type="dxa"/>
            <w:tcBorders>
              <w:bottom w:val="single" w:color="000000" w:sz="4" w:space="0"/>
            </w:tcBorders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</w:rPr>
              <w:t>Секция  «Волейбол», «Баскетбол» -девочки</w:t>
            </w: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1гр/15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10-11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23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bottom w:val="single" w:color="000000" w:sz="4" w:space="0"/>
            </w:tcBorders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</w:rPr>
              <w:t>Секция «Хоккей»</w:t>
            </w: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1гр/10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10-11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23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bottom w:val="single" w:color="000000" w:sz="4" w:space="0"/>
            </w:tcBorders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</w:rPr>
              <w:t>Секция «Лёгкая атлетика»</w:t>
            </w: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1гр/20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10-11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23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  <w:tcBorders>
              <w:bottom w:val="single" w:color="000000" w:sz="4" w:space="0"/>
            </w:tcBorders>
          </w:tcPr>
          <w:p>
            <w:pPr>
              <w:spacing w:line="240" w:lineRule="auto"/>
              <w:ind w:right="-143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Секция «Футбол»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1гр/15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pStyle w:val="8"/>
              <w:spacing w:line="240" w:lineRule="auto"/>
              <w:ind w:left="0" w:firstLine="34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10-11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Техническая</w:t>
            </w:r>
          </w:p>
        </w:tc>
        <w:tc>
          <w:tcPr>
            <w:tcW w:w="4973" w:type="dxa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>
            <w:pPr>
              <w:pStyle w:val="8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12 чел</w:t>
            </w:r>
          </w:p>
        </w:tc>
        <w:tc>
          <w:tcPr>
            <w:tcW w:w="954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10-11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973" w:type="dxa"/>
          </w:tcPr>
          <w:p>
            <w:pPr>
              <w:pStyle w:val="8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223" w:type="dxa"/>
          </w:tcPr>
          <w:p>
            <w:pPr>
              <w:pStyle w:val="9"/>
              <w:spacing w:line="240" w:lineRule="auto"/>
              <w:ind w:firstLine="0"/>
              <w:rPr>
                <w:rFonts w:ascii="Times New Roman" w:hAnsi="Times New Roman" w:eastAsia="Times New Roman"/>
                <w:b/>
                <w:color w:val="auto"/>
              </w:rPr>
            </w:pPr>
          </w:p>
        </w:tc>
        <w:tc>
          <w:tcPr>
            <w:tcW w:w="4973" w:type="dxa"/>
          </w:tcPr>
          <w:p>
            <w:pPr>
              <w:spacing w:line="240" w:lineRule="auto"/>
              <w:ind w:left="36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8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73" w:type="dxa"/>
          </w:tcPr>
          <w:p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9214"/>
                <w:tab w:val="left" w:pos="9638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>
          <w:footerReference r:id="rId5" w:type="default"/>
          <w:footerReference r:id="rId6" w:type="even"/>
          <w:pgSz w:w="11906" w:h="16838"/>
          <w:pgMar w:top="851" w:right="707" w:bottom="567" w:left="1560" w:header="709" w:footer="709" w:gutter="0"/>
          <w:cols w:space="708" w:num="1"/>
          <w:docGrid w:linePitch="360" w:charSpace="0"/>
        </w:sect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32CD0"/>
    <w:multiLevelType w:val="multilevel"/>
    <w:tmpl w:val="08932CD0"/>
    <w:lvl w:ilvl="0" w:tentative="0">
      <w:start w:val="1"/>
      <w:numFmt w:val="bullet"/>
      <w:lvlText w:val=""/>
      <w:lvlJc w:val="left"/>
      <w:pPr>
        <w:ind w:left="14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47" w:hanging="360"/>
      </w:pPr>
      <w:rPr>
        <w:rFonts w:hint="default" w:ascii="Wingdings" w:hAnsi="Wingdings"/>
      </w:rPr>
    </w:lvl>
  </w:abstractNum>
  <w:abstractNum w:abstractNumId="1">
    <w:nsid w:val="1E27793F"/>
    <w:multiLevelType w:val="multilevel"/>
    <w:tmpl w:val="1E27793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1B9F"/>
    <w:multiLevelType w:val="multilevel"/>
    <w:tmpl w:val="1FE01B9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2A666F3"/>
    <w:multiLevelType w:val="multilevel"/>
    <w:tmpl w:val="22A666F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2B1E"/>
    <w:multiLevelType w:val="multilevel"/>
    <w:tmpl w:val="234B2B1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4A49"/>
    <w:multiLevelType w:val="multilevel"/>
    <w:tmpl w:val="2CB14A49"/>
    <w:lvl w:ilvl="0" w:tentative="0">
      <w:start w:val="1"/>
      <w:numFmt w:val="decimal"/>
      <w:lvlText w:val="%1."/>
      <w:lvlJc w:val="left"/>
      <w:pPr>
        <w:ind w:left="900" w:hanging="360"/>
      </w:p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057FDF"/>
    <w:multiLevelType w:val="multilevel"/>
    <w:tmpl w:val="2F057FD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675C"/>
    <w:multiLevelType w:val="multilevel"/>
    <w:tmpl w:val="2F97675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80DDC"/>
    <w:multiLevelType w:val="multilevel"/>
    <w:tmpl w:val="31280DD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639B0"/>
    <w:multiLevelType w:val="multilevel"/>
    <w:tmpl w:val="32F639B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D397F62"/>
    <w:multiLevelType w:val="multilevel"/>
    <w:tmpl w:val="3D397F6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33FDD"/>
    <w:multiLevelType w:val="multilevel"/>
    <w:tmpl w:val="45033FD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A21AE"/>
    <w:multiLevelType w:val="multilevel"/>
    <w:tmpl w:val="4BDA21A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B325C"/>
    <w:multiLevelType w:val="multilevel"/>
    <w:tmpl w:val="7E6B325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9D"/>
    <w:rsid w:val="00212C45"/>
    <w:rsid w:val="0075169D"/>
    <w:rsid w:val="00A35ABA"/>
    <w:rsid w:val="394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name="Body Text 2"/>
    <w:lsdException w:uiPriority="99" w:name="Body Text 3"/>
    <w:lsdException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ody Text 2"/>
    <w:basedOn w:val="1"/>
    <w:link w:val="14"/>
    <w:semiHidden/>
    <w:unhideWhenUsed/>
    <w:uiPriority w:val="0"/>
    <w:pPr>
      <w:spacing w:after="120" w:line="480" w:lineRule="auto"/>
    </w:pPr>
  </w:style>
  <w:style w:type="paragraph" w:styleId="7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 Indent 2"/>
    <w:basedOn w:val="1"/>
    <w:link w:val="12"/>
    <w:unhideWhenUsed/>
    <w:uiPriority w:val="0"/>
    <w:pPr>
      <w:spacing w:after="0" w:line="360" w:lineRule="auto"/>
      <w:ind w:left="-900" w:firstLine="180"/>
    </w:pPr>
    <w:rPr>
      <w:rFonts w:ascii="Times New Roman" w:hAnsi="Times New Roman" w:eastAsia="Times New Roman" w:cstheme="minorBidi"/>
      <w:b/>
      <w:bCs/>
      <w:sz w:val="28"/>
      <w:szCs w:val="24"/>
    </w:rPr>
  </w:style>
  <w:style w:type="paragraph" w:styleId="9">
    <w:name w:val="List Paragraph"/>
    <w:basedOn w:val="1"/>
    <w:qFormat/>
    <w:uiPriority w:val="34"/>
    <w:pPr>
      <w:spacing w:after="0" w:line="360" w:lineRule="auto"/>
      <w:ind w:left="720" w:right="567" w:firstLine="1134"/>
      <w:contextualSpacing/>
      <w:jc w:val="both"/>
    </w:pPr>
    <w:rPr>
      <w:rFonts w:ascii="Century Gothic" w:hAnsi="Century Gothic" w:eastAsia="Century Gothic"/>
      <w:color w:val="5A5A5A"/>
      <w:sz w:val="20"/>
      <w:szCs w:val="20"/>
      <w:lang w:val="en-US" w:bidi="en-US"/>
    </w:rPr>
  </w:style>
  <w:style w:type="character" w:customStyle="1" w:styleId="10">
    <w:name w:val="Нижний колонтитул Знак"/>
    <w:basedOn w:val="2"/>
    <w:link w:val="7"/>
    <w:uiPriority w:val="99"/>
    <w:rPr>
      <w:rFonts w:ascii="Calibri" w:hAnsi="Calibri" w:eastAsia="Calibri" w:cs="Times New Roman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character" w:customStyle="1" w:styleId="12">
    <w:name w:val="Основной текст с отступом 2 Знак"/>
    <w:basedOn w:val="2"/>
    <w:link w:val="8"/>
    <w:uiPriority w:val="0"/>
    <w:rPr>
      <w:rFonts w:ascii="Times New Roman" w:hAnsi="Times New Roman" w:eastAsia="Times New Roman"/>
      <w:b/>
      <w:bCs/>
      <w:sz w:val="28"/>
      <w:szCs w:val="24"/>
    </w:rPr>
  </w:style>
  <w:style w:type="character" w:customStyle="1" w:styleId="13">
    <w:name w:val="Основной текст с отступом 2 Знак1"/>
    <w:basedOn w:val="2"/>
    <w:semiHidden/>
    <w:qFormat/>
    <w:uiPriority w:val="99"/>
    <w:rPr>
      <w:rFonts w:ascii="Calibri" w:hAnsi="Calibri" w:eastAsia="Calibri" w:cs="Times New Roman"/>
    </w:rPr>
  </w:style>
  <w:style w:type="character" w:customStyle="1" w:styleId="14">
    <w:name w:val="Основной текст 2 Знак"/>
    <w:basedOn w:val="2"/>
    <w:link w:val="6"/>
    <w:semiHidden/>
    <w:uiPriority w:val="0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2009</Words>
  <Characters>11453</Characters>
  <Lines>95</Lines>
  <Paragraphs>26</Paragraphs>
  <TotalTime>1</TotalTime>
  <ScaleCrop>false</ScaleCrop>
  <LinksUpToDate>false</LinksUpToDate>
  <CharactersWithSpaces>13436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2021-09-23T02:27:00Z</dcterms:created>
  <dc:creator>намжилова</dc:creator>
  <cp:lastModifiedBy>User</cp:lastModifiedBy>
  <dcterms:modified xsi:type="dcterms:W3CDTF">2022-08-31T06:47:45Z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896BE78D03CF4016BDC5C8A8C1C90BCF</vt:lpwstr>
  </property>
</Properties>
</file>